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Описание практики наставничества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1.Краткая информация о практике</w:t>
      </w:r>
    </w:p>
    <w:tbl>
      <w:tblPr>
        <w:tblStyle w:val="7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552"/>
        <w:gridCol w:w="6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практики наставничества</w:t>
            </w:r>
          </w:p>
        </w:tc>
        <w:tc>
          <w:tcPr>
            <w:tcW w:w="69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«Творческая лаборатория»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Принадлежность практики наставничества к номинации</w:t>
            </w:r>
          </w:p>
        </w:tc>
        <w:tc>
          <w:tcPr>
            <w:tcW w:w="69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Становление педагога – достаточно сложный процесс в социальном, психологическом, профессиональном плане. В этот период наиболее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чётко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отражаются результаты воздействия на личность целого комплекса позитивных или негативных факторов. Задача наставника – помочь молодому воспитателю  почувствовать себя талантливым, способным показывать высокие результаты работы и умение демонстрировать свои лучшие качества. Для успешного вхождения молодого специалиста в профессиональную деятельность с первого дня его пребывания в детском саду  наиболее эффективна технология «творческая лаборатория». Творчество и совместная деятельность сближает педагогов и раскрепощает их, что позволяет молодому педагогу избавиться от ненужных комплексов и страхов.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подавшей Заявку</w:t>
            </w:r>
          </w:p>
        </w:tc>
        <w:tc>
          <w:tcPr>
            <w:tcW w:w="69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182 общеразвивающего вида с приоритетным осуществлением деятельности по познавательно-речевому направлению развития детей»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образование, где реализуется практика наставничества</w:t>
            </w:r>
          </w:p>
        </w:tc>
        <w:tc>
          <w:tcPr>
            <w:tcW w:w="69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Красноярск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Населенный пункт, где реализуется практика наставничества</w:t>
            </w:r>
          </w:p>
        </w:tc>
        <w:tc>
          <w:tcPr>
            <w:tcW w:w="691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Красноярск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участниках практики: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7"/>
        <w:tblpPr w:leftFromText="180" w:rightFromText="180" w:vertAnchor="text" w:horzAnchor="page" w:tblpX="1054" w:tblpY="423"/>
        <w:tblOverlap w:val="never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745"/>
        <w:gridCol w:w="2046"/>
        <w:gridCol w:w="1499"/>
        <w:gridCol w:w="1484"/>
        <w:gridCol w:w="1673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45" w:type="dxa"/>
          </w:tcPr>
          <w:p>
            <w:pPr>
              <w:pStyle w:val="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Выполняемая деятельность, позиция в практике</w:t>
            </w:r>
          </w:p>
        </w:tc>
        <w:tc>
          <w:tcPr>
            <w:tcW w:w="2046" w:type="dxa"/>
          </w:tcPr>
          <w:p>
            <w:pPr>
              <w:pStyle w:val="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ru-RU"/>
              </w:rPr>
              <w:t>ФИО</w:t>
            </w:r>
          </w:p>
        </w:tc>
        <w:tc>
          <w:tcPr>
            <w:tcW w:w="1499" w:type="dxa"/>
          </w:tcPr>
          <w:p>
            <w:pPr>
              <w:pStyle w:val="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полных лет</w:t>
            </w:r>
          </w:p>
        </w:tc>
        <w:tc>
          <w:tcPr>
            <w:tcW w:w="1484" w:type="dxa"/>
          </w:tcPr>
          <w:p>
            <w:pPr>
              <w:pStyle w:val="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shd w:val="clear" w:color="auto" w:fill="FFFFFF"/>
                <w:lang w:eastAsia="ru-RU"/>
              </w:rPr>
              <w:t>Место постоянной работы</w:t>
            </w:r>
          </w:p>
        </w:tc>
        <w:tc>
          <w:tcPr>
            <w:tcW w:w="1673" w:type="dxa"/>
          </w:tcPr>
          <w:p>
            <w:pPr>
              <w:pStyle w:val="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 в Организации</w:t>
            </w:r>
          </w:p>
        </w:tc>
        <w:tc>
          <w:tcPr>
            <w:tcW w:w="1551" w:type="dxa"/>
          </w:tcPr>
          <w:p>
            <w:pPr>
              <w:pStyle w:val="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Контактные данные (эл.почта, моб.тел.)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</w:tcPr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5" w:type="dxa"/>
          </w:tcPr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Наставник </w:t>
            </w:r>
          </w:p>
        </w:tc>
        <w:tc>
          <w:tcPr>
            <w:tcW w:w="2046" w:type="dxa"/>
          </w:tcPr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t>Высоцкая Ольга Александровна</w:t>
            </w:r>
          </w:p>
        </w:tc>
        <w:tc>
          <w:tcPr>
            <w:tcW w:w="1499" w:type="dxa"/>
          </w:tcPr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484" w:type="dxa"/>
          </w:tcPr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t>МБДОУ №182</w:t>
            </w:r>
          </w:p>
        </w:tc>
        <w:tc>
          <w:tcPr>
            <w:tcW w:w="1673" w:type="dxa"/>
          </w:tcPr>
          <w:p>
            <w:pPr>
              <w:pStyle w:val="6"/>
              <w:ind w:left="0"/>
              <w:jc w:val="both"/>
              <w:rPr>
                <w:sz w:val="24"/>
                <w:szCs w:val="24"/>
              </w:rPr>
            </w:pPr>
            <w:r>
              <w:t>Старший воспитатель</w:t>
            </w:r>
          </w:p>
        </w:tc>
        <w:tc>
          <w:tcPr>
            <w:tcW w:w="15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fldChar w:fldCharType="begin"/>
            </w:r>
            <w:r>
              <w:instrText xml:space="preserve"> HYPERLINK "mailto:mbdou86@mail.ru"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  <w:lang w:val="en-US"/>
              </w:rPr>
              <w:t>mbdou86@mail.ru</w:t>
            </w:r>
            <w:r>
              <w:rPr>
                <w:rStyle w:val="4"/>
                <w:rFonts w:ascii="Times New Roma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  <w:p>
            <w:pPr>
              <w:pStyle w:val="6"/>
              <w:ind w:left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89082047169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2.Подробное описание практики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Леча больного, доктор только помогает природе; точно так же и наставник должен только помогать воспитаннику бороться с трудностями постижения того или другого предмета; не учить, а только помогать учиться.</w:t>
      </w:r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К.Д. Ушинский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Ищите себе такого наставника, который уже добился того, о чем мечтаете вы. Ищите наставника, который уже стал тем, кем бы вы желали видеть себя».</w:t>
      </w:r>
    </w:p>
    <w:p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Ренди Гейдж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Наименование практики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«Творческая лаборатория»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Описание проблемы или задачи. На решение которой направлена практика. Актуальность проблемы или задачи (почему именно сейчас особенно важно решать данную проблему, задачу). Описание целевой группы.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Нормативное обеспечение практики: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Министерства Просвещения РФ от 25.1.2019 № Р-145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Минпросвещения России от 21.12.2021г. № АЗ-112808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Региональная целевая модель наставничества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региональной модели наставничества в ОО (ДОУ, ДО) муниципалитета (вебинар)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дорожная карта по реализации модели наставничества.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ГУО № 253 гуо от 23.05.2022.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утверждении программ наставничества.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проведении итогового мероприятия в рамках реализации целевой модели.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внедрении целевой модели наставничества.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о назначении кураторами наставников внедрения целевой модели.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утверждении Положения о наставничестве.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карта по реализации Положения о системе наставничества.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наставничестве МБДОУ № 182.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 формировании наставнических пар.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об утверждении программы наставничества, плана реализации целевой модели.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организации наставничества  молодых педагогов.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педагогической профессии на начальном этапе профессиональной деятельности  молодой воспитатель испытывает затруднения, как в профессиональном направлении, так и в социализации. От успешной адаптации зависит удовлетворение своей профессией, а в дальнейшем – желание строить свою профессиональную деятельность. В профессиональной адаптации молодого воспитателя большую роль играет наставничество. Наставничество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партнёрстве. 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- наставник – это человек, который пользуется доверием руководства ДОО и коллег по работе, эффективно организовывает общение, понимает другого человека, дает молодому специалисту простор для самостоятельной деятельности. Педагог-наставник не только делится своим опытом, но и сам учится у молодого педагога, расширяет кругозор навыков и умений.</w:t>
      </w:r>
    </w:p>
    <w:p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Наставничество – одна из наиболее эффективных форм профессиональной адаптации, содействующая увеличению профессиональной компетентности и укреплению педагогических кадров. Оно характеризуется двусторонним действием. Главным фактором эффективности обучения наставником начинающего педагога профессиональным навыкам и умениям считается его готовность и стремление к передаче накопленного опыта.</w:t>
      </w:r>
    </w:p>
    <w:p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Педагог - наставник всеми способами и личным примером, помогает раскрыть профессиональные возможности начинающего воспитателя. Способствует развитию общекультурного и профессионального кругозора, его творческих способностей и профессионального мастерства. Воспитывает потребность к самообразованию и поощряет его к участию в инновационной деятельности детского сада. </w:t>
      </w: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Высокую эффективность имеют новые формы методической работы с начинающими педагогами. И такой эффективной формой организации деятельности является «творческая лаборатория». В ходе работы «творческой лаборатории»  педагоги повышают свою компетентность в области организации воспитательно - образовательной деятельности, осваивают новое содержание форм и методов работы с детьми в реализации задач ФГОС ДО.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Закрепляют на практике профессиональные знания, умения и навыки, получают навыки групповой работы, учатся коммуницировать друг с другом и с родителями. Выстраиваются  доверительные отношения. </w:t>
      </w: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 наставничества «учитель-учитель» предполагает взаимодействие молодого педагога с опытным специалистом-педагогом, который оказывает разностороннюю поддержку.</w:t>
      </w:r>
    </w:p>
    <w:p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ind w:left="-567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Постановка цели, задач, формулировка ожидаемых результатов от реализации практики.</w:t>
      </w:r>
    </w:p>
    <w:p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подготовка педагога к самостоятельной, осознанной и социально продуктивной деятельности в профессиональной сфере.</w:t>
      </w:r>
    </w:p>
    <w:p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Раскрытие личностного, творческого, профессионального потенциала молодого педагога, поддержка в формировании и реализации индивидуальной образовательной траектории.</w:t>
      </w:r>
    </w:p>
    <w:p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Создание психологически комфортной среды для развития и повышения квалификации педагога.</w:t>
      </w:r>
    </w:p>
    <w:p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Создание канала эффективного обмена личностным, жизненным и профессиональным опытом.</w:t>
      </w:r>
    </w:p>
    <w:p>
      <w:pPr>
        <w:spacing w:after="0"/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Формирование  предпринимательского потенциала наставляемого (активное творческое мышление, практикоориентированность, способность решать нестандартные задачи и др.), в том числе через участие в проектных конкурсах.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Практическая реализация индивидуальных образовательных траекторий.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2.Улучшение психологического климата в МБДОУ внутри педагогического коллектива, связанное с выстраиванием долгосрочных и психологически комфортных коммуникаций на основе партнерства.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Внедрение технологии «творческая лаборатория», для обмена опытом и развития профессиональных качеств.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Активное участие в  проектах и конкурсах.</w:t>
      </w:r>
    </w:p>
    <w:p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 Описание самой практики: в чем состоит деятельность наставников, куратора, иных участников практики.</w:t>
      </w:r>
    </w:p>
    <w:p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Наставничество занимает важное место в системе непрерывного образования, которое понимается нами как организационно-содержательные условия, обеспечивающие поэтапное развитие профессиональной компетентности педагога на протяжении всего профессионального пути. Так же под наставничеством следует понимать индивидуальную работу с вновь принятыми работниками по введению в профессию и профессиональному развитию, социокультурной адаптации в коллективе. Таким образом, наставник – это опытный педагог, который не только передаёт знания и опыт, но и помогает выстроить индивидуальную программу собственного развития, наладить взаимоотношения в коллективе. Наставник для успешного выполнения своих обязанностей должен обладать целым рядом необходимых компетенций, он также нуждается в специальном обучении, а его деятельность в сопровождении и оценке.     </w:t>
      </w:r>
    </w:p>
    <w:p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Педагог-наставник должен всячески способствовать, в частности и личным примером, раскрытию профессионального потенциала молодого специалиста, привлекать его к участию в общественной жизни коллектива, формировать у него общественно значимые интересы, содействовать развитию общекультурного и профессионального кругозора, его творческих способностей и профессионального мастерства. Воспитывать в молодом специалисте потребность в самообразовании и повышении квалификации, стремление к овладению инновационными технологиями обучения и воспитания.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Основная цель работы: сформировать профессиональные умения и навыки для успешного применения на практике.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оказание методической помощи малоопытному специалисту в повышении общедидактического и методического уровня организации образовательного  процесса;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создание условий для формирования индивидуального стиля творческой деятельности молодого педагога;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потребности и мотивации в непрерывном самообразовании.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педагог-наставник, разработала рекомендации:</w:t>
      </w:r>
    </w:p>
    <w:p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Делиться опытом безвозмездно, без назидания, доброжелательно.</w:t>
      </w:r>
    </w:p>
    <w:p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терпеливо, своевременно, настойчиво. Никогда не забывать отмечать положительные стороны в работе.</w:t>
      </w:r>
    </w:p>
    <w:p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Посещать занятия молодого воспитателя, анализировать, отмечать положительную динамику, совместно их обсуждать.</w:t>
      </w:r>
    </w:p>
    <w:p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с молодым специалистом на опережение. </w:t>
      </w:r>
    </w:p>
    <w:p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помощь в подготовке к занятиям. </w:t>
      </w:r>
    </w:p>
    <w:p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Показать, как готовить и подбирать дидактический материал, наглядные пособия, художественную литературу.</w:t>
      </w:r>
    </w:p>
    <w:p>
      <w:pPr>
        <w:pStyle w:val="8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Помочь составить ИОМ ( индивидуальный образовательный маршрут) и подобрать методическую литературу для самообразования.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работе с молодым специалистом, прежде всего, необходимо понять, какая помощь потребуется, как рациональнее использовать его способности. 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молодой воспитатель  приступает к профессиональной деятельности, он нуждается в поддержке. Как  педагог-наставник, составила рекомендации и для молодого специалиста:</w:t>
      </w:r>
    </w:p>
    <w:p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Доверься наставнику. Выстраивай с наставником деловые доверительные отношения. Прислушивайся к рекомендациям, замечаниям.</w:t>
      </w:r>
    </w:p>
    <w:p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жди готового, развивайся сам и перенимай опыт наставника, но не копируй слепо.</w:t>
      </w:r>
    </w:p>
    <w:p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приходить на работу заблаговременно, чтобы проверить готовность к занятиям: расставку мебели, работу ТСО, наглядные пособия.</w:t>
      </w:r>
    </w:p>
    <w:p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 занятие энергично. Делай так, чтобы каждый ребёнок  был занят делом и проявлял интерес к деятельности.</w:t>
      </w:r>
    </w:p>
    <w:p>
      <w:pPr>
        <w:pStyle w:val="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Изучай инновационные технологии.</w:t>
      </w:r>
    </w:p>
    <w:p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Совместная деятельность с молодым специалистом начинается в сентябре с составления Программы наставничества. </w:t>
      </w:r>
    </w:p>
    <w:p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Система работы по активизации творческой деятельности, повышению профессиональной компетентности и профессионального мастерства молодого педагога строится на эффективных формах и методах наставничества. Это нетрадиционные, интерактивные методы и формы работы с наставляемыми. Под интерактивными методами подразумеваются дискуссии, дебаты, ролевые игры, работа в малых группах, способствующие развитию коммуникативных навыков, выявлению личностных позиций по отношению к проблеме, выработке конструктивных взаимоотношений. Ценность такого подхода в том, что он обеспечивает обратную связь, откровенный обмен мнениями, формирует положительные отношения между сотрудниками в процессе коллективных обсуждений, рассуждений, аргументации выводов, соревнования умов и талантов.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интерактивных методов: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Стимулирование интереса и мотивации к самообразованию.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Повышение уровня активности и самостоятельности.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Развитие навыков анализа и рефлексии своей деятельности.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Развитие стремления к сотрудничеству, эмпатии.</w:t>
      </w:r>
    </w:p>
    <w:p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целью повышения профессиональной компетентности молодых педагогов в ДОУ проводятся выставки – ярмарки педагогических идей, аукционы, мастер-классы. </w:t>
      </w: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Лучшие образцы профессиональной деятельности педагогов, новые идеи демонстрируются на выставках, педагогических советах устанавливаются и расширяются деловые и творческие контакты между коллегами.</w:t>
      </w:r>
    </w:p>
    <w:p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Начинающему воспитателю  в ежедневной работе помогает методическая копилка. Это набор универсальных инструментов, которые можно использовать во время подготовки к занятиям и при написании плана работы: </w:t>
      </w:r>
    </w:p>
    <w:p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проекты;</w:t>
      </w:r>
    </w:p>
    <w:p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рекомендации; </w:t>
      </w:r>
    </w:p>
    <w:p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презентации;</w:t>
      </w:r>
    </w:p>
    <w:p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сценарии;</w:t>
      </w:r>
    </w:p>
    <w:p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памятки и др.</w:t>
      </w:r>
    </w:p>
    <w:p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Научные статьи, публикации в журналах – представлены развёрнуто в выставочной экспозиции «Тематический обзор». Это источник педагогических идей для начинающего педагога.</w:t>
      </w:r>
    </w:p>
    <w:p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Работа  наставника направлена на развитие и саморазвитие профессиональной и индивидуальной творческой деятельности начинающих педагогов с помощью оказания систематической адресной помощи: по запросу и в соответствии с планом работы. </w:t>
      </w:r>
      <w:r>
        <w:rPr>
          <w:rFonts w:ascii="Times New Roman" w:hAnsi="Times New Roman" w:cs="Times New Roman"/>
          <w:b/>
          <w:sz w:val="28"/>
          <w:szCs w:val="28"/>
        </w:rPr>
        <w:t>Приложение 4.</w:t>
      </w:r>
    </w:p>
    <w:p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Описание результатов практики.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выявления эффективности практики используются критерии анализа, самоанализа, анкетирование. </w:t>
      </w:r>
      <w:r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анализа результативности практики наставничества ведется «Портфолио молодого педагога», где отражена деятельность молодого специалиста по различным направлениям его профессиональной деятельности, его успехи, достижения, результаты.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обязанности наставника,  открыла для себя ряд преимуществ: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наставничество помогло мне, опытному педагогу, увидеть и наметить перспективы в сфере моей педагогической деятельности;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 осуществлении функций наставника, которые я считаю успешными, я ощутила свой вклад в систему профессиональной адаптации молодого педагога, получила огромное удовольствие от общения с молодым специалистом;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наставник всегда должен стремиться к самосовершенствованию – это стало моим кредо;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выполнение функций наставника помогает в развитии педагогической карьеры, повышении педагогической квалификации, способствует росту доверия ко мне в педагогическом коллективе ДОУ;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поскольку наставничество носит субъект-субъективный характер, я, как педагог-наставник, могут не только делиться собственным опытом с молодыми специалистами, но также учиться у них, расширять свой арсенал навыков и умений, осваивать современные технологии обучения, стили профессиональной деятельности. </w:t>
      </w:r>
      <w:r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Самый важный результат наставнической деятельности для ДОУ – это продуктивное развитие личности начинающего педагога, его интенсивное образование деятельная самоорганизация, благоприятная социальная адаптация через передачу опыта наставника.</w:t>
      </w:r>
    </w:p>
    <w:p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2.6. Алгоритм, этапы внедрения практики.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этап. Адаптационный.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первом этапе своей деятельности воспитатель должен гибко реагировать на изменение образовательной ситуации, оперативно адаптироваться к новым условиям, знакомиться со всеми нюансами предстоящей работы. В научных публикациях можно встретить высказывания, что понятие «молодой специалист» – не возрастная характеристика, а показатель опыта работы.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этап. Организационный.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данном этапе наставник помогает молодому специалисту выстраивать пути решения обозначенных им проблем, выявлять психолого-педагогические затруднения.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этап. Содержательный.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данном этапе происходит соорганизация разных моделей совместной деятельности наставника и молодого специалиста. При таком подходе молодого специалиста не подгоняют под какой-то образец, а дают возможность влиять на процесс своего профессионального развития, активно участвуя в различных видах деятельности.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этап. Контрольно-аналитический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Наставник оценивает уровень профессиональной компетентности начинающего педагога, определяет его готовность к выполнению своих обязанностей. 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понимать, что эффективной работа по наставничеству будет в случае:</w:t>
      </w:r>
    </w:p>
    <w:p>
      <w:pPr>
        <w:pStyle w:val="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взаимной заинтересованности наставника и подшефного;</w:t>
      </w:r>
    </w:p>
    <w:p>
      <w:pPr>
        <w:pStyle w:val="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административного контроля за процессом наставничества;</w:t>
      </w:r>
    </w:p>
    <w:p>
      <w:pPr>
        <w:pStyle w:val="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тщательно продуманного планирования и своевременного отслеживания промежуточных результатов сотрудничества.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 этапе проводится мониторинг реализации этапов работы:</w:t>
      </w:r>
    </w:p>
    <w:p>
      <w:pPr>
        <w:pStyle w:val="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ошибок и недочётов, постановка задач по их устранению.</w:t>
      </w:r>
    </w:p>
    <w:p>
      <w:pPr>
        <w:pStyle w:val="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определяется степень готовности к самостоятельному выполнению функциональных обязанностей молодого педагогического работника;</w:t>
      </w:r>
    </w:p>
    <w:p>
      <w:pPr>
        <w:pStyle w:val="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изучается и обобщается накопленный материал. </w:t>
      </w:r>
    </w:p>
    <w:p>
      <w:pPr>
        <w:pStyle w:val="8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формируется банк информации из опыта работы по наставничеству.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Этапы работы по наставничеству повторяются циклами с учётом прибытия новых специалистов, потребностей начинающих педагогов и выявление их профессиональных затруднений.</w:t>
      </w:r>
    </w:p>
    <w:p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2.7.Возможность тиражирования практики.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организации работы «творческая лаборатория» обладает большой гибкостью. Это лучший способ творческого взаимодействия педагогов-единомышленников разных поколений. </w:t>
      </w:r>
    </w:p>
    <w:p>
      <w:pPr>
        <w:ind w:left="-567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2.8. Возможность масштабирования практики.</w:t>
      </w:r>
    </w:p>
    <w:p>
      <w:pPr>
        <w:ind w:left="-567" w:leftChars="0" w:firstLine="708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Детский сад располагает профессиональными кадрами и современной методической базой, что создаёт оптимальные условия для обмена опытом. Практика носит универсальный характер и может быть применена в других территориях, организациях.</w:t>
      </w:r>
    </w:p>
    <w:p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D0069"/>
    <w:multiLevelType w:val="multilevel"/>
    <w:tmpl w:val="037D0069"/>
    <w:lvl w:ilvl="0" w:tentative="0">
      <w:start w:val="1"/>
      <w:numFmt w:val="bullet"/>
      <w:lvlText w:val=""/>
      <w:lvlJc w:val="left"/>
      <w:pPr>
        <w:ind w:left="2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9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6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3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1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8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5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2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988" w:hanging="360"/>
      </w:pPr>
      <w:rPr>
        <w:rFonts w:hint="default" w:ascii="Wingdings" w:hAnsi="Wingdings"/>
      </w:rPr>
    </w:lvl>
  </w:abstractNum>
  <w:abstractNum w:abstractNumId="1">
    <w:nsid w:val="2D8C1127"/>
    <w:multiLevelType w:val="multilevel"/>
    <w:tmpl w:val="2D8C1127"/>
    <w:lvl w:ilvl="0" w:tentative="0">
      <w:start w:val="1"/>
      <w:numFmt w:val="bullet"/>
      <w:lvlText w:val=""/>
      <w:lvlJc w:val="left"/>
      <w:pPr>
        <w:ind w:left="22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94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66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38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10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82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54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26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988" w:hanging="360"/>
      </w:pPr>
      <w:rPr>
        <w:rFonts w:hint="default" w:ascii="Wingdings" w:hAnsi="Wingdings"/>
      </w:rPr>
    </w:lvl>
  </w:abstractNum>
  <w:abstractNum w:abstractNumId="2">
    <w:nsid w:val="2E7F05AE"/>
    <w:multiLevelType w:val="multilevel"/>
    <w:tmpl w:val="2E7F05AE"/>
    <w:lvl w:ilvl="0" w:tentative="0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3">
    <w:nsid w:val="3FFC59A4"/>
    <w:multiLevelType w:val="multilevel"/>
    <w:tmpl w:val="3FFC59A4"/>
    <w:lvl w:ilvl="0" w:tentative="0">
      <w:start w:val="1"/>
      <w:numFmt w:val="bullet"/>
      <w:lvlText w:val=""/>
      <w:lvlJc w:val="left"/>
      <w:pPr>
        <w:ind w:left="15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D6"/>
    <w:rsid w:val="0004555E"/>
    <w:rsid w:val="0007096D"/>
    <w:rsid w:val="000D7A5A"/>
    <w:rsid w:val="002813C1"/>
    <w:rsid w:val="003D1EFB"/>
    <w:rsid w:val="003D750F"/>
    <w:rsid w:val="0042262C"/>
    <w:rsid w:val="004E2B15"/>
    <w:rsid w:val="00547922"/>
    <w:rsid w:val="00586F7A"/>
    <w:rsid w:val="005E4AF3"/>
    <w:rsid w:val="005F2481"/>
    <w:rsid w:val="00697E8E"/>
    <w:rsid w:val="006E5276"/>
    <w:rsid w:val="006F3A2A"/>
    <w:rsid w:val="0079232A"/>
    <w:rsid w:val="0079458E"/>
    <w:rsid w:val="007D45D6"/>
    <w:rsid w:val="00805B73"/>
    <w:rsid w:val="008307AE"/>
    <w:rsid w:val="0084174C"/>
    <w:rsid w:val="00860686"/>
    <w:rsid w:val="008B37E6"/>
    <w:rsid w:val="0092008C"/>
    <w:rsid w:val="00A02388"/>
    <w:rsid w:val="00BA77F7"/>
    <w:rsid w:val="00BC64CF"/>
    <w:rsid w:val="00BF2BBD"/>
    <w:rsid w:val="00C47E04"/>
    <w:rsid w:val="00C622B3"/>
    <w:rsid w:val="00D06A42"/>
    <w:rsid w:val="00DF1271"/>
    <w:rsid w:val="00E95DB4"/>
    <w:rsid w:val="00EE3F65"/>
    <w:rsid w:val="00FE5D22"/>
    <w:rsid w:val="21625215"/>
    <w:rsid w:val="2C5F547F"/>
    <w:rsid w:val="4BF1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pPr>
      <w:widowControl w:val="0"/>
      <w:spacing w:after="0" w:line="240" w:lineRule="auto"/>
      <w:ind w:left="113"/>
    </w:pPr>
    <w:rPr>
      <w:rFonts w:ascii="Times New Roman" w:hAnsi="Times New Roman" w:eastAsia="Times New Roman" w:cs="Times New Roman"/>
      <w:sz w:val="28"/>
      <w:szCs w:val="28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2601</Words>
  <Characters>14831</Characters>
  <Lines>123</Lines>
  <Paragraphs>34</Paragraphs>
  <TotalTime>162</TotalTime>
  <ScaleCrop>false</ScaleCrop>
  <LinksUpToDate>false</LinksUpToDate>
  <CharactersWithSpaces>17398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2023-08-24T13:40:00Z</dcterms:created>
  <dc:creator>User</dc:creator>
  <cp:lastModifiedBy>sad18</cp:lastModifiedBy>
  <cp:lastPrinted>2023-08-25T14:51:00Z</cp:lastPrinted>
  <dcterms:modified xsi:type="dcterms:W3CDTF">2024-05-15T07:48:56Z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A79456D2B00942C4A7EBFC3055F042D0</vt:lpwstr>
  </property>
</Properties>
</file>